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73442" w14:textId="07FB89F7" w:rsidR="004F4393" w:rsidRPr="004F4393" w:rsidRDefault="004F43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 w:rsidRPr="004F4393">
        <w:rPr>
          <w:rFonts w:cs="Times New Roman"/>
          <w:szCs w:val="24"/>
        </w:rPr>
        <w:t>Author: Carlos Germosen Polanco</w:t>
      </w:r>
    </w:p>
    <w:p w14:paraId="57E87CE1" w14:textId="3E640B39" w:rsidR="004F4393" w:rsidRPr="004F4393" w:rsidRDefault="004F43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 w:rsidRPr="004F4393">
        <w:rPr>
          <w:rFonts w:cs="Times New Roman"/>
          <w:szCs w:val="24"/>
        </w:rPr>
        <w:t>Advisor: Rufina G. Alamo</w:t>
      </w:r>
    </w:p>
    <w:p w14:paraId="1F0F63FF" w14:textId="4FC5194B" w:rsidR="004F4393" w:rsidRPr="004F4393" w:rsidRDefault="004F43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 w:rsidRPr="004F4393">
        <w:rPr>
          <w:rFonts w:cs="Times New Roman"/>
          <w:szCs w:val="24"/>
        </w:rPr>
        <w:t xml:space="preserve">Title: </w:t>
      </w:r>
      <w:r w:rsidRPr="006F7993">
        <w:rPr>
          <w:rFonts w:cs="Times New Roman"/>
          <w:szCs w:val="24"/>
        </w:rPr>
        <w:t>Properties of Crystalline Polyethylene-Like Materials Under Industrially Relevant Processing Conditions</w:t>
      </w:r>
    </w:p>
    <w:p w14:paraId="45CA17FD" w14:textId="75D557F9" w:rsidR="004F4393" w:rsidRPr="004F4393" w:rsidRDefault="004F43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 w:rsidRPr="004F4393">
        <w:rPr>
          <w:rFonts w:cs="Times New Roman"/>
          <w:szCs w:val="24"/>
        </w:rPr>
        <w:t>Location: FAMU-FSU College of Engineering, Department of Chemical and Biomedical Engineering, 2525 Pottsdamer St, Tallahassee, FL, 32310. USA</w:t>
      </w:r>
    </w:p>
    <w:p w14:paraId="149CDD80" w14:textId="41587DE8" w:rsidR="004F4393" w:rsidRDefault="004F43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 w:rsidRPr="004F4393">
        <w:rPr>
          <w:rFonts w:cs="Times New Roman"/>
          <w:szCs w:val="24"/>
        </w:rPr>
        <w:t>Building and room number: CE2 B202B</w:t>
      </w:r>
    </w:p>
    <w:p w14:paraId="7AE2FAE7" w14:textId="5DB39534" w:rsidR="004F4393" w:rsidRDefault="004F43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Date: 11/9/2021</w:t>
      </w:r>
    </w:p>
    <w:p w14:paraId="4D6FC2E2" w14:textId="79C91400" w:rsidR="004F4393" w:rsidRDefault="004F43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Start time: 04:00 PM</w:t>
      </w:r>
    </w:p>
    <w:p w14:paraId="32114986" w14:textId="74D343F7" w:rsidR="004F4393" w:rsidRPr="004F4393" w:rsidRDefault="004F43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End Time: 06:00 PM</w:t>
      </w:r>
    </w:p>
    <w:p w14:paraId="14EBD760" w14:textId="4325DA8F" w:rsidR="003B7D31" w:rsidRDefault="003B7D31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  <w:r w:rsidRPr="004F4393">
        <w:rPr>
          <w:rFonts w:cs="Times New Roman"/>
          <w:szCs w:val="24"/>
        </w:rPr>
        <w:t xml:space="preserve">Email: </w:t>
      </w:r>
      <w:hyperlink r:id="rId5" w:history="1">
        <w:r w:rsidR="004F4393" w:rsidRPr="000C4FBD">
          <w:rPr>
            <w:rStyle w:val="Hyperlink"/>
            <w:rFonts w:cs="Times New Roman"/>
            <w:szCs w:val="24"/>
          </w:rPr>
          <w:t>cg19n@my.fsu.edu</w:t>
        </w:r>
      </w:hyperlink>
    </w:p>
    <w:p w14:paraId="18CB0D13" w14:textId="0AB6E741" w:rsidR="004F4393" w:rsidRPr="004F4393" w:rsidRDefault="004F4393" w:rsidP="004F4393">
      <w:pPr>
        <w:spacing w:line="240" w:lineRule="auto"/>
        <w:jc w:val="center"/>
        <w:rPr>
          <w:b/>
          <w:caps/>
          <w:sz w:val="28"/>
          <w:szCs w:val="28"/>
        </w:rPr>
      </w:pPr>
      <w:r w:rsidRPr="004F4393">
        <w:rPr>
          <w:b/>
          <w:caps/>
          <w:sz w:val="28"/>
          <w:szCs w:val="28"/>
        </w:rPr>
        <w:t>Abstract</w:t>
      </w:r>
    </w:p>
    <w:p w14:paraId="42901E46" w14:textId="768B97DB" w:rsidR="006F7993" w:rsidRPr="006F7993" w:rsidRDefault="00EF41C3" w:rsidP="00B02011">
      <w:pPr>
        <w:widowControl w:val="0"/>
        <w:spacing w:line="480" w:lineRule="exact"/>
        <w:jc w:val="both"/>
      </w:pPr>
      <w:bookmarkStart w:id="0" w:name="_Hlk85711305"/>
      <w:r w:rsidRPr="004F4393">
        <w:rPr>
          <w:rFonts w:cs="Times New Roman"/>
          <w:szCs w:val="24"/>
        </w:rPr>
        <w:t>Polyethylene-like materials with in-chain acetal units (-O-CH2-O-) precisely spaced by long methylene runs (between 12 and 26 CH</w:t>
      </w:r>
      <w:r w:rsidRPr="004F4393">
        <w:rPr>
          <w:rFonts w:cs="Times New Roman"/>
          <w:szCs w:val="24"/>
          <w:vertAlign w:val="subscript"/>
        </w:rPr>
        <w:t>2</w:t>
      </w:r>
      <w:r w:rsidRPr="004F4393">
        <w:rPr>
          <w:rFonts w:cs="Times New Roman"/>
          <w:szCs w:val="24"/>
        </w:rPr>
        <w:t xml:space="preserve">), crystallize from the melt in four different crystallographic forms (polymorphs) depending on the </w:t>
      </w:r>
      <w:r w:rsidR="0018042E" w:rsidRPr="004F4393">
        <w:rPr>
          <w:rFonts w:cs="Times New Roman"/>
          <w:szCs w:val="24"/>
        </w:rPr>
        <w:t>depth</w:t>
      </w:r>
      <w:r w:rsidRPr="004F4393">
        <w:rPr>
          <w:rFonts w:cs="Times New Roman"/>
          <w:szCs w:val="24"/>
        </w:rPr>
        <w:t xml:space="preserve"> of undercooling. The polymorphs were characterized via wide angle X-ray diffraction as disordered, hexagonal, Form I, and Form II phases with increasing crystallization temperature. Classical differential scanning calorimetry (DSC) demonstrated that the transition from Form I to Form II occurs in a narrow temperature range (&lt; 1°C)</w:t>
      </w:r>
      <w:r w:rsidR="0018042E" w:rsidRPr="004F4393">
        <w:rPr>
          <w:rFonts w:cs="Times New Roman"/>
          <w:szCs w:val="24"/>
        </w:rPr>
        <w:t>. At the transition, there is</w:t>
      </w:r>
      <w:r w:rsidRPr="004F4393">
        <w:rPr>
          <w:rFonts w:cs="Times New Roman"/>
          <w:szCs w:val="24"/>
        </w:rPr>
        <w:t xml:space="preserve"> a minimum in the crystallization rate and extremely low levels of crystallinity. </w:t>
      </w:r>
      <w:r w:rsidR="0018042E" w:rsidRPr="004F4393">
        <w:rPr>
          <w:rFonts w:cs="Times New Roman"/>
          <w:szCs w:val="24"/>
        </w:rPr>
        <w:t>The latter recovers</w:t>
      </w:r>
      <w:r w:rsidRPr="004F4393">
        <w:rPr>
          <w:rFonts w:cs="Times New Roman"/>
          <w:szCs w:val="24"/>
        </w:rPr>
        <w:t xml:space="preserve"> at temperatures above the transition. Because the disordered and hexagonal phase</w:t>
      </w:r>
      <w:r w:rsidR="0018042E" w:rsidRPr="004F4393">
        <w:rPr>
          <w:rFonts w:cs="Times New Roman"/>
          <w:szCs w:val="24"/>
        </w:rPr>
        <w:t xml:space="preserve">s </w:t>
      </w:r>
      <w:r w:rsidRPr="004F4393">
        <w:rPr>
          <w:rFonts w:cs="Times New Roman"/>
          <w:szCs w:val="24"/>
        </w:rPr>
        <w:t>of these long-spaced polyacetals develop at large undercooling</w:t>
      </w:r>
      <w:r w:rsidR="0018042E" w:rsidRPr="004F4393">
        <w:rPr>
          <w:rFonts w:cs="Times New Roman"/>
          <w:szCs w:val="24"/>
        </w:rPr>
        <w:t>,</w:t>
      </w:r>
      <w:r w:rsidRPr="004F4393">
        <w:rPr>
          <w:rFonts w:cs="Times New Roman"/>
          <w:szCs w:val="24"/>
        </w:rPr>
        <w:t xml:space="preserve"> not accessible by DSC, in the present work we have used fast scanning calorimetry (FSC) to obtain isothermal crystallization rates and heats of fusion of the</w:t>
      </w:r>
      <w:r w:rsidR="0018042E" w:rsidRPr="004F4393">
        <w:rPr>
          <w:rFonts w:cs="Times New Roman"/>
          <w:szCs w:val="24"/>
        </w:rPr>
        <w:t>se</w:t>
      </w:r>
      <w:r w:rsidRPr="004F4393">
        <w:rPr>
          <w:rFonts w:cs="Times New Roman"/>
          <w:szCs w:val="24"/>
        </w:rPr>
        <w:t xml:space="preserve"> samples. All polyacetals display </w:t>
      </w:r>
      <w:r w:rsidRPr="004F4393">
        <w:rPr>
          <w:rFonts w:cs="Times New Roman"/>
          <w:szCs w:val="24"/>
        </w:rPr>
        <w:lastRenderedPageBreak/>
        <w:t xml:space="preserve">inversions in the crystallization rate and </w:t>
      </w:r>
      <w:r w:rsidR="0018042E" w:rsidRPr="004F4393">
        <w:rPr>
          <w:rFonts w:cs="Times New Roman"/>
          <w:szCs w:val="24"/>
        </w:rPr>
        <w:t xml:space="preserve">low </w:t>
      </w:r>
      <w:r w:rsidRPr="004F4393">
        <w:rPr>
          <w:rFonts w:cs="Times New Roman"/>
          <w:szCs w:val="24"/>
        </w:rPr>
        <w:t>heat of fusion at the transition temperature between the disordered and hexagonal form, as well as in the transition between hexagonal and Form I polymorphs. These results, wh</w:t>
      </w:r>
      <w:r w:rsidR="0018042E" w:rsidRPr="004F4393">
        <w:rPr>
          <w:rFonts w:cs="Times New Roman"/>
          <w:szCs w:val="24"/>
        </w:rPr>
        <w:t>ich indicate a general behavior of precision polyethylene-like materials</w:t>
      </w:r>
      <w:r w:rsidRPr="004F4393">
        <w:rPr>
          <w:rFonts w:cs="Times New Roman"/>
          <w:szCs w:val="24"/>
        </w:rPr>
        <w:t xml:space="preserve"> reveal critical structure-property relationships needed for tuning industrial melt processing conditions of these and similar sustainable polymers.</w:t>
      </w:r>
      <w:bookmarkEnd w:id="0"/>
    </w:p>
    <w:p w14:paraId="4F53CC88" w14:textId="77777777" w:rsidR="006F7993" w:rsidRPr="004F4393" w:rsidRDefault="006F7993" w:rsidP="004F4393">
      <w:pPr>
        <w:widowControl w:val="0"/>
        <w:spacing w:line="480" w:lineRule="exact"/>
        <w:jc w:val="both"/>
        <w:rPr>
          <w:rFonts w:cs="Times New Roman"/>
          <w:szCs w:val="24"/>
        </w:rPr>
      </w:pPr>
    </w:p>
    <w:sectPr w:rsidR="006F7993" w:rsidRPr="004F4393"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SyNDewNDExMTIzsDBS0lEKTi0uzszPAykwqgUAruH+yywAAAA="/>
  </w:docVars>
  <w:rsids>
    <w:rsidRoot w:val="00EF41C3"/>
    <w:rsid w:val="000747B9"/>
    <w:rsid w:val="000A55B7"/>
    <w:rsid w:val="0018042E"/>
    <w:rsid w:val="001E11C8"/>
    <w:rsid w:val="00234EDA"/>
    <w:rsid w:val="00281CDC"/>
    <w:rsid w:val="003B7D31"/>
    <w:rsid w:val="00414C49"/>
    <w:rsid w:val="00416830"/>
    <w:rsid w:val="004F4393"/>
    <w:rsid w:val="005616F8"/>
    <w:rsid w:val="005B13E1"/>
    <w:rsid w:val="006F7993"/>
    <w:rsid w:val="00753538"/>
    <w:rsid w:val="0075521C"/>
    <w:rsid w:val="00866512"/>
    <w:rsid w:val="00AB1045"/>
    <w:rsid w:val="00B02011"/>
    <w:rsid w:val="00BA23CE"/>
    <w:rsid w:val="00EF41C3"/>
    <w:rsid w:val="00FF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E3E2"/>
  <w15:docId w15:val="{63272506-59D2-498E-8133-97BD15F5B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1C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7D3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F439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F43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3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cg19n@my.fs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0D7AC-DF9A-42AF-A9E5-EEF4F2761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279</Words>
  <Characters>1677</Characters>
  <Application>Microsoft Office Word</Application>
  <DocSecurity>0</DocSecurity>
  <Lines>36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Germosen Polanco</dc:creator>
  <cp:lastModifiedBy>Carlos Germosen Polanco</cp:lastModifiedBy>
  <cp:revision>3</cp:revision>
  <dcterms:created xsi:type="dcterms:W3CDTF">2021-10-22T14:33:00Z</dcterms:created>
  <dcterms:modified xsi:type="dcterms:W3CDTF">2021-10-22T15:02:00Z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http://www.zotero.org/styles/acs-applied-materials-and-interfaces</vt:lpwstr>
  </property>
  <property fmtid="{D5CDD505-2E9C-101B-9397-08002B2CF9AE}" pid="3" name="Mendeley Recent Style Name 0_1">
    <vt:lpwstr>ACS Applied Materials &amp; Interfaces</vt:lpwstr>
  </property>
  <property fmtid="{D5CDD505-2E9C-101B-9397-08002B2CF9AE}" pid="4" name="Mendeley Recent Style Id 1_1">
    <vt:lpwstr>http://www.zotero.org/styles/acs-macro-letters</vt:lpwstr>
  </property>
  <property fmtid="{D5CDD505-2E9C-101B-9397-08002B2CF9AE}" pid="5" name="Mendeley Recent Style Name 1_1">
    <vt:lpwstr>ACS Macro Letters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7th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 6th edition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